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C4BC" w14:textId="7D18F903" w:rsidR="009A7D96" w:rsidRPr="00336071" w:rsidRDefault="00336071" w:rsidP="00336071">
      <w:pPr>
        <w:ind w:left="-284"/>
        <w:jc w:val="center"/>
        <w:rPr>
          <w:rFonts w:ascii="Arial" w:eastAsiaTheme="minorHAnsi" w:hAnsi="Arial" w:cs="Arial"/>
          <w:b/>
          <w:color w:val="auto"/>
          <w:sz w:val="28"/>
          <w:szCs w:val="20"/>
          <w:lang w:eastAsia="en-US"/>
        </w:rPr>
      </w:pPr>
      <w:r w:rsidRPr="00336071">
        <w:rPr>
          <w:rFonts w:asciiTheme="majorHAnsi" w:eastAsiaTheme="minorHAnsi" w:hAnsiTheme="majorHAnsi" w:cstheme="majorHAnsi"/>
          <w:b/>
          <w:color w:val="auto"/>
          <w:sz w:val="40"/>
          <w:szCs w:val="20"/>
          <w:lang w:eastAsia="en-US"/>
        </w:rPr>
        <w:t>Matching Green CC</w:t>
      </w:r>
      <w:r w:rsidR="00393D91" w:rsidRPr="00336071">
        <w:rPr>
          <w:rFonts w:asciiTheme="majorHAnsi" w:eastAsiaTheme="minorHAnsi" w:hAnsiTheme="majorHAnsi" w:cstheme="majorHAnsi"/>
          <w:b/>
          <w:color w:val="auto"/>
          <w:sz w:val="40"/>
          <w:szCs w:val="20"/>
          <w:lang w:eastAsia="en-US"/>
        </w:rPr>
        <w:t xml:space="preserve"> </w:t>
      </w:r>
      <w:r w:rsidR="009A7D96" w:rsidRPr="00336071">
        <w:rPr>
          <w:rFonts w:ascii="Arial" w:eastAsiaTheme="minorHAnsi" w:hAnsi="Arial" w:cs="Arial"/>
          <w:b/>
          <w:color w:val="auto"/>
          <w:sz w:val="28"/>
          <w:szCs w:val="20"/>
          <w:lang w:eastAsia="en-US"/>
        </w:rPr>
        <w:t>Privacy Notice</w:t>
      </w:r>
      <w:r w:rsidR="00D7475E" w:rsidRPr="00336071">
        <w:rPr>
          <w:rFonts w:ascii="Arial" w:eastAsiaTheme="minorHAnsi" w:hAnsi="Arial" w:cs="Arial"/>
          <w:b/>
          <w:color w:val="auto"/>
          <w:sz w:val="28"/>
          <w:szCs w:val="20"/>
          <w:lang w:eastAsia="en-US"/>
        </w:rPr>
        <w:t xml:space="preserve"> (Junior)</w:t>
      </w:r>
    </w:p>
    <w:p w14:paraId="3FEE180B" w14:textId="77777777" w:rsidR="009A7D96" w:rsidRPr="00B820A4" w:rsidRDefault="009A7D96" w:rsidP="009A7D96">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01371175" w14:textId="60432074" w:rsidR="009A7D96" w:rsidRPr="00B820A4" w:rsidRDefault="00336071" w:rsidP="009A7D96">
      <w:pPr>
        <w:shd w:val="clear" w:color="auto" w:fill="FFFFFF"/>
        <w:spacing w:before="100" w:beforeAutospacing="1" w:after="100" w:afterAutospacing="1" w:line="240" w:lineRule="auto"/>
        <w:rPr>
          <w:rFonts w:ascii="Arial" w:eastAsia="Times New Roman" w:hAnsi="Arial" w:cs="Arial"/>
          <w:b/>
          <w:color w:val="FF0000"/>
          <w:sz w:val="20"/>
          <w:szCs w:val="20"/>
        </w:rPr>
      </w:pPr>
      <w:r>
        <w:rPr>
          <w:szCs w:val="28"/>
        </w:rPr>
        <w:t>Matching Green Cricket Club</w:t>
      </w:r>
      <w:r w:rsidR="00AD5482" w:rsidRPr="009F3A3B">
        <w:rPr>
          <w:szCs w:val="28"/>
        </w:rPr>
        <w:t xml:space="preserve"> take</w:t>
      </w:r>
      <w:r w:rsidR="00AD5482">
        <w:rPr>
          <w:szCs w:val="28"/>
        </w:rPr>
        <w:t>s</w:t>
      </w:r>
      <w:r w:rsidR="00AD5482" w:rsidRPr="009F3A3B">
        <w:rPr>
          <w:szCs w:val="28"/>
        </w:rPr>
        <w:t xml:space="preserve"> the protection of the data we hold about you as a member seriously and are committed to respecting your privacy. This </w:t>
      </w:r>
      <w:r w:rsidR="00AD5482">
        <w:rPr>
          <w:szCs w:val="28"/>
        </w:rPr>
        <w:t>Privacy N</w:t>
      </w:r>
      <w:r w:rsidR="00AD5482" w:rsidRPr="009F3A3B">
        <w:rPr>
          <w:szCs w:val="28"/>
        </w:rPr>
        <w:t>otice explain</w:t>
      </w:r>
      <w:r w:rsidR="00AD5482">
        <w:rPr>
          <w:szCs w:val="28"/>
        </w:rPr>
        <w:t>s</w:t>
      </w:r>
      <w:r w:rsidR="00AD5482" w:rsidRPr="009F3A3B">
        <w:rPr>
          <w:szCs w:val="28"/>
        </w:rPr>
        <w:t xml:space="preserve"> how we may use </w:t>
      </w:r>
      <w:r w:rsidR="00AD5482">
        <w:rPr>
          <w:szCs w:val="28"/>
        </w:rPr>
        <w:t xml:space="preserve">and protect the </w:t>
      </w:r>
      <w:r w:rsidR="00AD5482" w:rsidRPr="009F3A3B">
        <w:rPr>
          <w:szCs w:val="28"/>
        </w:rPr>
        <w:t xml:space="preserve">personal </w:t>
      </w:r>
      <w:r w:rsidR="00AD5482">
        <w:rPr>
          <w:szCs w:val="28"/>
        </w:rPr>
        <w:t>data</w:t>
      </w:r>
      <w:r w:rsidR="00AD5482" w:rsidRPr="009F3A3B">
        <w:rPr>
          <w:szCs w:val="28"/>
        </w:rPr>
        <w:t xml:space="preserve"> we </w:t>
      </w:r>
      <w:r w:rsidR="00AD5482">
        <w:rPr>
          <w:szCs w:val="28"/>
        </w:rPr>
        <w:t xml:space="preserve">obtain about you </w:t>
      </w:r>
      <w:r w:rsidR="00AD5482" w:rsidRPr="009F3A3B">
        <w:rPr>
          <w:szCs w:val="28"/>
        </w:rPr>
        <w:t xml:space="preserve">and </w:t>
      </w:r>
      <w:r w:rsidR="00AD5482" w:rsidRPr="009F3A3B">
        <w:t xml:space="preserve">your rights </w:t>
      </w:r>
      <w:r w:rsidR="00AD5482">
        <w:t>in respect of your personal data</w:t>
      </w:r>
      <w:r w:rsidR="00AD5482" w:rsidRPr="009F3A3B">
        <w:t>.</w:t>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52521201" w14:textId="77777777" w:rsidTr="00D7475E">
        <w:tc>
          <w:tcPr>
            <w:tcW w:w="2726" w:type="dxa"/>
            <w:shd w:val="clear" w:color="auto" w:fill="D9D9D9" w:themeFill="background1" w:themeFillShade="D9"/>
          </w:tcPr>
          <w:p w14:paraId="38A570D9"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Names of data controller</w:t>
            </w:r>
          </w:p>
          <w:p w14:paraId="3DE70947"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635BC2EE" w14:textId="666D18E3" w:rsidR="009A7D96" w:rsidRPr="00B820A4" w:rsidRDefault="00336071" w:rsidP="00F00019">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MATCHING GREEN CRICKET CLUB</w:t>
            </w:r>
          </w:p>
        </w:tc>
      </w:tr>
      <w:tr w:rsidR="009A7D96" w:rsidRPr="009F3A3B" w14:paraId="44330212" w14:textId="77777777" w:rsidTr="00D7475E">
        <w:tc>
          <w:tcPr>
            <w:tcW w:w="2726" w:type="dxa"/>
            <w:shd w:val="clear" w:color="auto" w:fill="D9D9D9" w:themeFill="background1" w:themeFillShade="D9"/>
          </w:tcPr>
          <w:p w14:paraId="07BDD994" w14:textId="6B855780"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Categories of personal data we collect</w:t>
            </w:r>
          </w:p>
        </w:tc>
        <w:tc>
          <w:tcPr>
            <w:tcW w:w="6240" w:type="dxa"/>
            <w:shd w:val="clear" w:color="auto" w:fill="auto"/>
          </w:tcPr>
          <w:p w14:paraId="638BEF2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Name </w:t>
            </w:r>
          </w:p>
          <w:p w14:paraId="0A62EFC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Date of birth </w:t>
            </w:r>
          </w:p>
          <w:p w14:paraId="1095971D" w14:textId="2FD1113B"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w:t>
            </w:r>
            <w:r w:rsidR="000A4A4B" w:rsidRPr="00F57459">
              <w:rPr>
                <w:rFonts w:ascii="Arial" w:eastAsiaTheme="minorHAnsi" w:hAnsi="Arial" w:cs="Arial"/>
                <w:color w:val="auto"/>
                <w:sz w:val="20"/>
                <w:szCs w:val="20"/>
                <w:lang w:eastAsia="en-US"/>
              </w:rPr>
              <w:t xml:space="preserve"> of your parent of guardian</w:t>
            </w:r>
          </w:p>
          <w:p w14:paraId="4A265BF3" w14:textId="0873DA50" w:rsidR="000A4A4B" w:rsidRPr="00F57459" w:rsidRDefault="000A4A4B" w:rsidP="000A4A4B">
            <w:pPr>
              <w:pStyle w:val="ListParagraph"/>
              <w:numPr>
                <w:ilvl w:val="0"/>
                <w:numId w:val="6"/>
              </w:numPr>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 of the young player if you are over 16</w:t>
            </w:r>
          </w:p>
          <w:p w14:paraId="2B59516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participation confirmation</w:t>
            </w:r>
          </w:p>
          <w:p w14:paraId="1C93DA9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video/photography preference</w:t>
            </w:r>
          </w:p>
          <w:p w14:paraId="0C0F419F" w14:textId="744D7118"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membership declaration and signature</w:t>
            </w:r>
          </w:p>
          <w:p w14:paraId="0018700C"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Emergency contact details information</w:t>
            </w:r>
          </w:p>
          <w:p w14:paraId="448F1BAE"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Sporting experience information</w:t>
            </w:r>
          </w:p>
          <w:p w14:paraId="4125B934"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Disability information</w:t>
            </w:r>
          </w:p>
          <w:p w14:paraId="43202B89" w14:textId="5F3EE2F2" w:rsidR="009A7D96" w:rsidRPr="00B820A4"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information</w:t>
            </w:r>
          </w:p>
        </w:tc>
      </w:tr>
      <w:tr w:rsidR="009A7D96" w:rsidRPr="009F3A3B" w14:paraId="344433F8" w14:textId="77777777" w:rsidTr="00D7475E">
        <w:tc>
          <w:tcPr>
            <w:tcW w:w="2726" w:type="dxa"/>
            <w:shd w:val="clear" w:color="auto" w:fill="D9D9D9" w:themeFill="background1" w:themeFillShade="D9"/>
          </w:tcPr>
          <w:p w14:paraId="73E33FDB"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Our sources of the personal data </w:t>
            </w:r>
          </w:p>
          <w:p w14:paraId="7015B429" w14:textId="77777777" w:rsidR="009A7D96" w:rsidRPr="00D7475E" w:rsidRDefault="009A7D96" w:rsidP="009A7D96">
            <w:pPr>
              <w:spacing w:before="40" w:after="40"/>
              <w:rPr>
                <w:rFonts w:ascii="Arial" w:eastAsiaTheme="minorHAnsi" w:hAnsi="Arial" w:cs="Arial"/>
                <w:b/>
                <w:color w:val="auto"/>
                <w:sz w:val="20"/>
                <w:szCs w:val="20"/>
                <w:lang w:eastAsia="en-US"/>
              </w:rPr>
            </w:pPr>
          </w:p>
        </w:tc>
        <w:tc>
          <w:tcPr>
            <w:tcW w:w="6240" w:type="dxa"/>
            <w:shd w:val="clear" w:color="auto" w:fill="auto"/>
          </w:tcPr>
          <w:p w14:paraId="0BAD6FA0"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17A001CD" w14:textId="77777777" w:rsidR="009A7D96" w:rsidRPr="00F57459" w:rsidRDefault="009A7D96" w:rsidP="00F00019">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parent/legal guardian registering a child to join the club</w:t>
            </w:r>
          </w:p>
          <w:p w14:paraId="06A95D2A"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The England and Wales Cricket Board (ECB) </w:t>
            </w:r>
          </w:p>
          <w:p w14:paraId="2A67BF91"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relevant)</w:t>
            </w:r>
          </w:p>
          <w:p w14:paraId="692CF710"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County Boards (where relevant) </w:t>
            </w:r>
          </w:p>
          <w:p w14:paraId="7D0F1566"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Club coaches / leaders</w:t>
            </w:r>
          </w:p>
          <w:p w14:paraId="04831834" w14:textId="1E091C50" w:rsidR="009A7D96" w:rsidRPr="00336071" w:rsidRDefault="000A4A4B" w:rsidP="00336071">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practitioners</w:t>
            </w:r>
          </w:p>
        </w:tc>
      </w:tr>
      <w:tr w:rsidR="009A7D96" w:rsidRPr="009F3A3B" w14:paraId="348997A2" w14:textId="77777777" w:rsidTr="00D7475E">
        <w:tc>
          <w:tcPr>
            <w:tcW w:w="2726" w:type="dxa"/>
            <w:shd w:val="clear" w:color="auto" w:fill="D9D9D9" w:themeFill="background1" w:themeFillShade="D9"/>
          </w:tcPr>
          <w:p w14:paraId="58DB662D" w14:textId="37E3DCEE" w:rsidR="00336071"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Automated decisions we may take</w:t>
            </w:r>
          </w:p>
        </w:tc>
        <w:tc>
          <w:tcPr>
            <w:tcW w:w="6240" w:type="dxa"/>
            <w:shd w:val="clear" w:color="auto" w:fill="auto"/>
          </w:tcPr>
          <w:p w14:paraId="73EBB4F2" w14:textId="033CA345" w:rsidR="009A7D96" w:rsidRPr="000A4A4B" w:rsidRDefault="000A4A4B"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The Club will not take any automated decisions about you.</w:t>
            </w:r>
          </w:p>
        </w:tc>
      </w:tr>
      <w:tr w:rsidR="009A7D96" w:rsidRPr="009F3A3B" w14:paraId="6A718623" w14:textId="77777777" w:rsidTr="00D7475E">
        <w:tc>
          <w:tcPr>
            <w:tcW w:w="2726" w:type="dxa"/>
            <w:shd w:val="clear" w:color="auto" w:fill="D9D9D9" w:themeFill="background1" w:themeFillShade="D9"/>
          </w:tcPr>
          <w:p w14:paraId="79A07177" w14:textId="6050A6B5"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Purposes for which we process personal data   </w:t>
            </w:r>
          </w:p>
        </w:tc>
        <w:tc>
          <w:tcPr>
            <w:tcW w:w="6240" w:type="dxa"/>
            <w:shd w:val="clear" w:color="auto" w:fill="auto"/>
          </w:tcPr>
          <w:p w14:paraId="0BB69A05"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Club will process the personal data for:</w:t>
            </w:r>
          </w:p>
          <w:p w14:paraId="773F6570" w14:textId="77777777" w:rsidR="000A4A4B" w:rsidRPr="00F57459" w:rsidRDefault="000A4A4B" w:rsidP="000A4A4B">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your application for membership of the Club </w:t>
            </w:r>
          </w:p>
          <w:p w14:paraId="4968D8AD" w14:textId="77777777" w:rsidR="009A7D96" w:rsidRPr="00F57459" w:rsidRDefault="009A7D96" w:rsidP="00F00019">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bookings and attendance at sessions </w:t>
            </w:r>
          </w:p>
          <w:p w14:paraId="564D3DDD"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Dealing with medical needs/specific requirements</w:t>
            </w:r>
          </w:p>
          <w:p w14:paraId="6C4B1908"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Supporting the delivery of cricket sessions  </w:t>
            </w:r>
          </w:p>
          <w:p w14:paraId="0F74079C"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Training and competition entry </w:t>
            </w:r>
          </w:p>
          <w:p w14:paraId="715496AE"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Reporting of participation and any incidents and of figures and trends (including equality and inclusion information)</w:t>
            </w:r>
          </w:p>
          <w:p w14:paraId="08B031C2" w14:textId="58653F69" w:rsidR="009A7D96" w:rsidRPr="00336071" w:rsidRDefault="000A4A4B"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Quality and improvement monitoring </w:t>
            </w:r>
          </w:p>
        </w:tc>
      </w:tr>
    </w:tbl>
    <w:p w14:paraId="737D4668" w14:textId="77777777" w:rsidR="006E02D1" w:rsidRDefault="006E02D1">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3A6D6BB6" w14:textId="77777777" w:rsidTr="00D7475E">
        <w:tc>
          <w:tcPr>
            <w:tcW w:w="2726" w:type="dxa"/>
            <w:shd w:val="clear" w:color="auto" w:fill="D9D9D9" w:themeFill="background1" w:themeFillShade="D9"/>
          </w:tcPr>
          <w:p w14:paraId="2033E26E" w14:textId="3348309A"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 xml:space="preserve">Who we will disclose your personal data </w:t>
            </w:r>
            <w:proofErr w:type="gramStart"/>
            <w:r w:rsidRPr="00D7475E">
              <w:rPr>
                <w:rFonts w:ascii="Arial" w:eastAsiaTheme="minorHAnsi" w:hAnsi="Arial" w:cs="Arial"/>
                <w:b/>
                <w:color w:val="auto"/>
                <w:sz w:val="20"/>
                <w:szCs w:val="20"/>
                <w:lang w:eastAsia="en-US"/>
              </w:rPr>
              <w:t>to</w:t>
            </w:r>
            <w:proofErr w:type="gramEnd"/>
            <w:r w:rsidRPr="00D7475E">
              <w:rPr>
                <w:rFonts w:ascii="Arial" w:eastAsiaTheme="minorHAnsi" w:hAnsi="Arial" w:cs="Arial"/>
                <w:b/>
                <w:color w:val="auto"/>
                <w:sz w:val="20"/>
                <w:szCs w:val="20"/>
                <w:lang w:eastAsia="en-US"/>
              </w:rPr>
              <w:t xml:space="preserve"> </w:t>
            </w:r>
          </w:p>
          <w:p w14:paraId="01825727" w14:textId="77777777" w:rsidR="009A7D96" w:rsidRPr="00D7475E" w:rsidRDefault="009A7D96" w:rsidP="00F00019">
            <w:pPr>
              <w:spacing w:before="40" w:after="40"/>
              <w:rPr>
                <w:rFonts w:ascii="Arial" w:eastAsiaTheme="minorHAnsi" w:hAnsi="Arial" w:cs="Arial"/>
                <w:b/>
                <w:color w:val="auto"/>
                <w:sz w:val="20"/>
                <w:szCs w:val="20"/>
                <w:lang w:eastAsia="en-US"/>
              </w:rPr>
            </w:pPr>
          </w:p>
          <w:p w14:paraId="005627B2"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[Club to amend to add any additional discloses]</w:t>
            </w:r>
          </w:p>
        </w:tc>
        <w:tc>
          <w:tcPr>
            <w:tcW w:w="6240" w:type="dxa"/>
            <w:shd w:val="clear" w:color="auto" w:fill="auto"/>
          </w:tcPr>
          <w:p w14:paraId="31143C81" w14:textId="48CFAB0C"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For members under the age of 16 the parent of </w:t>
            </w:r>
            <w:proofErr w:type="gramStart"/>
            <w:r w:rsidRPr="00F57459">
              <w:rPr>
                <w:rFonts w:ascii="Arial" w:eastAsiaTheme="minorHAnsi" w:hAnsi="Arial" w:cs="Arial"/>
                <w:color w:val="auto"/>
                <w:sz w:val="20"/>
                <w:szCs w:val="20"/>
                <w:lang w:eastAsia="en-US"/>
              </w:rPr>
              <w:t>guardians</w:t>
            </w:r>
            <w:proofErr w:type="gramEnd"/>
            <w:r w:rsidRPr="00F57459">
              <w:rPr>
                <w:rFonts w:ascii="Arial" w:eastAsiaTheme="minorHAnsi" w:hAnsi="Arial" w:cs="Arial"/>
                <w:color w:val="auto"/>
                <w:sz w:val="20"/>
                <w:szCs w:val="20"/>
                <w:lang w:eastAsia="en-US"/>
              </w:rPr>
              <w:t xml:space="preserve"> information will be shared, on reaching 16 the players personal data may also be shared so:</w:t>
            </w:r>
          </w:p>
          <w:p w14:paraId="7A4E97E3" w14:textId="77777777"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p>
          <w:p w14:paraId="71F216D4" w14:textId="7061FDB2"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you have been nominated for / agree to play for a League</w:t>
            </w:r>
            <w:r w:rsidRPr="00F57459">
              <w:rPr>
                <w:rStyle w:val="CommentReference"/>
                <w:color w:val="auto"/>
              </w:rPr>
              <w:t xml:space="preserve"> </w:t>
            </w:r>
          </w:p>
          <w:p w14:paraId="6F62ABEA"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ECB where you are registered for or express an interest in an ECB programme</w:t>
            </w:r>
          </w:p>
          <w:p w14:paraId="376A153D"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6BF16FAF"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Coaches and junior co-ordinators for administrating training sessions</w:t>
            </w:r>
          </w:p>
          <w:p w14:paraId="28568882"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Volunteers who work at cricket clubs/venues to support the delivery of sessions. </w:t>
            </w:r>
          </w:p>
          <w:p w14:paraId="1ABFA77D"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45892C18" w14:textId="77777777" w:rsidR="009A7D96" w:rsidRPr="00B820A4" w:rsidRDefault="009A7D96" w:rsidP="00F00019">
            <w:pPr>
              <w:spacing w:before="40" w:after="40"/>
              <w:ind w:left="720"/>
              <w:contextualSpacing/>
              <w:jc w:val="both"/>
              <w:rPr>
                <w:rFonts w:ascii="Arial" w:eastAsiaTheme="minorHAnsi" w:hAnsi="Arial" w:cs="Arial"/>
                <w:color w:val="auto"/>
                <w:sz w:val="20"/>
                <w:szCs w:val="20"/>
                <w:highlight w:val="yellow"/>
                <w:lang w:eastAsia="en-US"/>
              </w:rPr>
            </w:pPr>
          </w:p>
        </w:tc>
      </w:tr>
      <w:tr w:rsidR="009A7D96" w:rsidRPr="009F3A3B" w14:paraId="698D7E57" w14:textId="77777777" w:rsidTr="00D7475E">
        <w:tc>
          <w:tcPr>
            <w:tcW w:w="2726" w:type="dxa"/>
            <w:shd w:val="clear" w:color="auto" w:fill="D9D9D9" w:themeFill="background1" w:themeFillShade="D9"/>
          </w:tcPr>
          <w:p w14:paraId="12C9FA8A"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Legal basis for processing your personal data</w:t>
            </w:r>
          </w:p>
        </w:tc>
        <w:tc>
          <w:tcPr>
            <w:tcW w:w="6240" w:type="dxa"/>
            <w:shd w:val="clear" w:color="auto" w:fill="auto"/>
          </w:tcPr>
          <w:p w14:paraId="699D364E" w14:textId="77777777" w:rsidR="009A7D96" w:rsidRPr="00F57459" w:rsidRDefault="009A7D96" w:rsidP="00F00019">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legal basis for the collection and processing of your personal data is:</w:t>
            </w:r>
          </w:p>
          <w:p w14:paraId="4F3934B0"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administration and programme delivery:</w:t>
            </w:r>
            <w:r w:rsidRPr="00F57459">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0A7226C"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dealing with medical needs:</w:t>
            </w:r>
            <w:r w:rsidRPr="00F57459">
              <w:rPr>
                <w:rFonts w:ascii="Arial" w:eastAsiaTheme="minorHAnsi" w:hAnsi="Arial" w:cs="Arial"/>
                <w:color w:val="auto"/>
                <w:sz w:val="20"/>
                <w:szCs w:val="20"/>
                <w:lang w:eastAsia="en-US"/>
              </w:rPr>
              <w:t xml:space="preserve">  that you have given your explicit consent or in the child’s vital interests. </w:t>
            </w:r>
          </w:p>
          <w:p w14:paraId="06E064F3" w14:textId="77777777" w:rsidR="009A7D96" w:rsidRPr="00B820A4"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in all other cases:</w:t>
            </w:r>
            <w:r w:rsidRPr="00F57459">
              <w:rPr>
                <w:rFonts w:ascii="Arial" w:eastAsiaTheme="minorHAnsi" w:hAnsi="Arial" w:cs="Arial"/>
                <w:color w:val="auto"/>
                <w:sz w:val="20"/>
                <w:szCs w:val="20"/>
                <w:lang w:eastAsia="en-US"/>
              </w:rPr>
              <w:t xml:space="preserve"> that it is necessary for our legitimate interests </w:t>
            </w:r>
            <w:bookmarkStart w:id="0" w:name="_Hlk511313789"/>
            <w:r w:rsidRPr="00F57459">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0"/>
          </w:p>
        </w:tc>
      </w:tr>
      <w:tr w:rsidR="009A7D96" w:rsidRPr="009F3A3B" w14:paraId="5EF6DE82" w14:textId="77777777" w:rsidTr="00D7475E">
        <w:tc>
          <w:tcPr>
            <w:tcW w:w="2726" w:type="dxa"/>
            <w:shd w:val="clear" w:color="auto" w:fill="D9D9D9" w:themeFill="background1" w:themeFillShade="D9"/>
          </w:tcPr>
          <w:p w14:paraId="7434B50E"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 to withdraw consent</w:t>
            </w:r>
          </w:p>
        </w:tc>
        <w:tc>
          <w:tcPr>
            <w:tcW w:w="6240" w:type="dxa"/>
            <w:shd w:val="clear" w:color="auto" w:fill="auto"/>
          </w:tcPr>
          <w:p w14:paraId="2512D80B" w14:textId="77777777" w:rsidR="009A7D96" w:rsidRPr="000A4A4B" w:rsidRDefault="009A7D96"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9A7D96" w:rsidRPr="009F3A3B" w14:paraId="587037BE" w14:textId="77777777" w:rsidTr="00D7475E">
        <w:tc>
          <w:tcPr>
            <w:tcW w:w="2726" w:type="dxa"/>
            <w:shd w:val="clear" w:color="auto" w:fill="D9D9D9" w:themeFill="background1" w:themeFillShade="D9"/>
          </w:tcPr>
          <w:p w14:paraId="3FC30A20"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Location of your personal data</w:t>
            </w:r>
          </w:p>
          <w:p w14:paraId="386852DB"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153F5E3F"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B0F63B0" w14:textId="77777777" w:rsidR="009A7D96" w:rsidRPr="00B820A4" w:rsidRDefault="009A7D96" w:rsidP="00F00019">
            <w:pPr>
              <w:spacing w:before="40" w:after="40"/>
              <w:jc w:val="both"/>
              <w:rPr>
                <w:rFonts w:ascii="Arial" w:eastAsiaTheme="minorHAnsi" w:hAnsi="Arial" w:cs="Arial"/>
                <w:color w:val="auto"/>
                <w:sz w:val="20"/>
                <w:szCs w:val="20"/>
                <w:lang w:eastAsia="en-US"/>
              </w:rPr>
            </w:pPr>
          </w:p>
        </w:tc>
      </w:tr>
      <w:tr w:rsidR="000A4A4B" w:rsidRPr="009F3A3B" w14:paraId="069F93CF" w14:textId="77777777" w:rsidTr="00D7475E">
        <w:tc>
          <w:tcPr>
            <w:tcW w:w="2726" w:type="dxa"/>
            <w:shd w:val="clear" w:color="auto" w:fill="D9D9D9" w:themeFill="background1" w:themeFillShade="D9"/>
          </w:tcPr>
          <w:p w14:paraId="641767F0"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How long we will keep your personal data for                              </w:t>
            </w:r>
          </w:p>
          <w:p w14:paraId="70FB3BF3"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1F9B86A9" w14:textId="14F5AF81"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336071">
              <w:rPr>
                <w:rFonts w:ascii="Arial" w:eastAsiaTheme="minorHAnsi" w:hAnsi="Arial" w:cs="Arial"/>
                <w:color w:val="auto"/>
                <w:sz w:val="20"/>
                <w:szCs w:val="20"/>
                <w:lang w:eastAsia="en-US"/>
              </w:rPr>
              <w:t>MATCHING GREEN CRICKET CLUB</w:t>
            </w:r>
            <w:r w:rsidRPr="00F57459">
              <w:rPr>
                <w:rFonts w:ascii="Arial" w:eastAsiaTheme="minorHAnsi" w:hAnsi="Arial" w:cs="Arial"/>
                <w:color w:val="auto"/>
                <w:sz w:val="20"/>
                <w:szCs w:val="20"/>
                <w:lang w:eastAsia="en-US"/>
              </w:rPr>
              <w:t xml:space="preserve"> as a member.    </w:t>
            </w:r>
          </w:p>
          <w:p w14:paraId="2C89D1CB" w14:textId="77777777" w:rsidR="000A4A4B" w:rsidRPr="00F57459" w:rsidRDefault="000A4A4B" w:rsidP="000A4A4B">
            <w:pPr>
              <w:spacing w:before="40" w:after="40"/>
              <w:jc w:val="both"/>
              <w:rPr>
                <w:rFonts w:ascii="Arial" w:eastAsiaTheme="minorHAnsi" w:hAnsi="Arial" w:cs="Arial"/>
                <w:color w:val="auto"/>
                <w:sz w:val="20"/>
                <w:szCs w:val="20"/>
                <w:lang w:eastAsia="en-US"/>
              </w:rPr>
            </w:pPr>
          </w:p>
          <w:p w14:paraId="3E422EC4" w14:textId="4F816216"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2 years after you cease to be a member of </w:t>
            </w:r>
            <w:r w:rsidR="00336071">
              <w:rPr>
                <w:rFonts w:ascii="Arial" w:eastAsiaTheme="minorHAnsi" w:hAnsi="Arial" w:cs="Arial"/>
                <w:color w:val="auto"/>
                <w:sz w:val="20"/>
                <w:szCs w:val="20"/>
                <w:lang w:eastAsia="en-US"/>
              </w:rPr>
              <w:t xml:space="preserve">Matching Green Cricket Club </w:t>
            </w:r>
            <w:r w:rsidRPr="00F57459">
              <w:rPr>
                <w:rFonts w:ascii="Arial" w:eastAsiaTheme="minorHAnsi" w:hAnsi="Arial" w:cs="Arial"/>
                <w:color w:val="auto"/>
                <w:sz w:val="20"/>
                <w:szCs w:val="20"/>
                <w:lang w:eastAsia="en-US"/>
              </w:rPr>
              <w:t xml:space="preserve">or play an active part </w:t>
            </w:r>
            <w:proofErr w:type="gramStart"/>
            <w:r w:rsidRPr="00F57459">
              <w:rPr>
                <w:rFonts w:ascii="Arial" w:eastAsiaTheme="minorHAnsi" w:hAnsi="Arial" w:cs="Arial"/>
                <w:color w:val="auto"/>
                <w:sz w:val="20"/>
                <w:szCs w:val="20"/>
                <w:lang w:eastAsia="en-US"/>
              </w:rPr>
              <w:t xml:space="preserve">in </w:t>
            </w:r>
            <w:r w:rsidR="00336071">
              <w:rPr>
                <w:rFonts w:ascii="Arial" w:eastAsiaTheme="minorHAnsi" w:hAnsi="Arial" w:cs="Arial"/>
                <w:color w:val="auto"/>
                <w:sz w:val="20"/>
                <w:szCs w:val="20"/>
                <w:lang w:eastAsia="en-US"/>
              </w:rPr>
              <w:t xml:space="preserve"> </w:t>
            </w:r>
            <w:r w:rsidR="00336071">
              <w:rPr>
                <w:rFonts w:ascii="Arial" w:eastAsiaTheme="minorHAnsi" w:hAnsi="Arial" w:cs="Arial"/>
                <w:color w:val="auto"/>
                <w:sz w:val="20"/>
                <w:szCs w:val="20"/>
                <w:lang w:eastAsia="en-US"/>
              </w:rPr>
              <w:t>Matching</w:t>
            </w:r>
            <w:proofErr w:type="gramEnd"/>
            <w:r w:rsidR="00336071">
              <w:rPr>
                <w:rFonts w:ascii="Arial" w:eastAsiaTheme="minorHAnsi" w:hAnsi="Arial" w:cs="Arial"/>
                <w:color w:val="auto"/>
                <w:sz w:val="20"/>
                <w:szCs w:val="20"/>
                <w:lang w:eastAsia="en-US"/>
              </w:rPr>
              <w:t xml:space="preserve"> Green Cricket Club </w:t>
            </w:r>
            <w:r w:rsidR="00336071" w:rsidRPr="00F57459">
              <w:rPr>
                <w:rFonts w:ascii="Arial" w:eastAsiaTheme="minorHAnsi" w:hAnsi="Arial" w:cs="Arial"/>
                <w:color w:val="auto"/>
                <w:sz w:val="20"/>
                <w:szCs w:val="20"/>
                <w:lang w:eastAsia="en-US"/>
              </w:rPr>
              <w:t>or</w:t>
            </w:r>
            <w:r w:rsidRPr="00F57459">
              <w:rPr>
                <w:rFonts w:ascii="Arial" w:eastAsiaTheme="minorHAnsi" w:hAnsi="Arial" w:cs="Arial"/>
                <w:color w:val="auto"/>
                <w:sz w:val="20"/>
                <w:szCs w:val="20"/>
                <w:lang w:eastAsia="en-US"/>
              </w:rPr>
              <w:t xml:space="preserve">, we shall delete your data excepting that needed to keep historical scorecard and statistical records </w:t>
            </w:r>
          </w:p>
          <w:p w14:paraId="1C766F7B" w14:textId="77777777"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0A4A4B" w:rsidRPr="009F3A3B" w14:paraId="593E8A17" w14:textId="77777777" w:rsidTr="00D7475E">
        <w:tc>
          <w:tcPr>
            <w:tcW w:w="2726" w:type="dxa"/>
            <w:shd w:val="clear" w:color="auto" w:fill="D9D9D9" w:themeFill="background1" w:themeFillShade="D9"/>
          </w:tcPr>
          <w:p w14:paraId="32F622AC"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rights in respect of your personal data</w:t>
            </w:r>
          </w:p>
          <w:p w14:paraId="279CFC59"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4C89B055" w14:textId="6D33F59D"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0A4A4B" w:rsidRPr="009F3A3B" w14:paraId="7B312DDB" w14:textId="77777777" w:rsidTr="00D7475E">
        <w:tc>
          <w:tcPr>
            <w:tcW w:w="2726" w:type="dxa"/>
            <w:shd w:val="clear" w:color="auto" w:fill="D9D9D9" w:themeFill="background1" w:themeFillShade="D9"/>
          </w:tcPr>
          <w:p w14:paraId="4F446CB2"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Our contact details</w:t>
            </w:r>
          </w:p>
          <w:p w14:paraId="0F0AC86D" w14:textId="77777777" w:rsidR="000A4A4B" w:rsidRPr="00D7475E" w:rsidRDefault="000A4A4B" w:rsidP="000A4A4B">
            <w:pPr>
              <w:spacing w:before="40" w:after="40"/>
              <w:rPr>
                <w:rFonts w:ascii="Arial" w:eastAsiaTheme="minorHAnsi" w:hAnsi="Arial" w:cs="Arial"/>
                <w:b/>
                <w:color w:val="auto"/>
                <w:sz w:val="20"/>
                <w:szCs w:val="20"/>
                <w:lang w:eastAsia="en-US"/>
              </w:rPr>
            </w:pPr>
          </w:p>
          <w:p w14:paraId="2BB7B652"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399A5AD0" w14:textId="1E52903B"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00336071">
              <w:rPr>
                <w:rFonts w:ascii="Arial" w:eastAsiaTheme="minorHAnsi" w:hAnsi="Arial" w:cs="Arial"/>
                <w:b/>
                <w:color w:val="auto"/>
                <w:sz w:val="20"/>
                <w:szCs w:val="20"/>
                <w:lang w:eastAsia="en-US"/>
              </w:rPr>
              <w:t>Matching Green Cricket Club</w:t>
            </w:r>
          </w:p>
          <w:p w14:paraId="719AB3BA" w14:textId="77777777"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p>
          <w:p w14:paraId="56EDE26D" w14:textId="5F0798E0"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00336071">
              <w:rPr>
                <w:rFonts w:ascii="Arial" w:eastAsiaTheme="minorHAnsi" w:hAnsi="Arial" w:cs="Arial"/>
                <w:b/>
                <w:color w:val="auto"/>
                <w:sz w:val="20"/>
                <w:szCs w:val="20"/>
                <w:lang w:eastAsia="en-US"/>
              </w:rPr>
              <w:t>martin@matchinggreencc.com</w:t>
            </w:r>
          </w:p>
          <w:p w14:paraId="7F14532D" w14:textId="3F7F31D2"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phone.</w:t>
            </w:r>
            <w:r w:rsidRPr="00F57459">
              <w:rPr>
                <w:rFonts w:ascii="Arial" w:eastAsiaTheme="minorHAnsi" w:hAnsi="Arial" w:cs="Arial"/>
                <w:color w:val="auto"/>
                <w:sz w:val="20"/>
                <w:szCs w:val="20"/>
                <w:lang w:eastAsia="en-US"/>
              </w:rPr>
              <w:t xml:space="preserve">                          </w:t>
            </w:r>
            <w:r w:rsidR="00336071">
              <w:rPr>
                <w:rFonts w:ascii="Arial" w:eastAsiaTheme="minorHAnsi" w:hAnsi="Arial" w:cs="Arial"/>
                <w:b/>
                <w:color w:val="auto"/>
                <w:sz w:val="20"/>
                <w:szCs w:val="20"/>
                <w:lang w:eastAsia="en-US"/>
              </w:rPr>
              <w:t>01279 876169</w:t>
            </w:r>
          </w:p>
          <w:p w14:paraId="49C7CE8C" w14:textId="16759FFC"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website.</w:t>
            </w:r>
            <w:r w:rsidRPr="00F57459">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ab/>
            </w:r>
            <w:r w:rsidRPr="00F57459">
              <w:rPr>
                <w:rFonts w:ascii="Arial" w:eastAsiaTheme="minorHAnsi" w:hAnsi="Arial" w:cs="Arial"/>
                <w:color w:val="auto"/>
                <w:sz w:val="20"/>
                <w:szCs w:val="20"/>
                <w:lang w:eastAsia="en-US"/>
              </w:rPr>
              <w:tab/>
            </w:r>
            <w:r w:rsidR="00336071">
              <w:rPr>
                <w:rFonts w:ascii="Arial" w:eastAsiaTheme="minorHAnsi" w:hAnsi="Arial" w:cs="Arial"/>
                <w:b/>
                <w:color w:val="auto"/>
                <w:sz w:val="20"/>
                <w:szCs w:val="20"/>
                <w:lang w:eastAsia="en-US"/>
              </w:rPr>
              <w:t>www.matchinggreencc.com</w:t>
            </w:r>
            <w:r w:rsidRPr="00F57459">
              <w:rPr>
                <w:rFonts w:ascii="Arial" w:eastAsiaTheme="minorHAnsi" w:hAnsi="Arial" w:cs="Arial"/>
                <w:color w:val="auto"/>
                <w:sz w:val="20"/>
                <w:szCs w:val="20"/>
                <w:lang w:eastAsia="en-US"/>
              </w:rPr>
              <w:t xml:space="preserve"> </w:t>
            </w:r>
          </w:p>
          <w:p w14:paraId="3655231F" w14:textId="3970DB50"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D7475E" w:rsidRPr="009F3A3B" w14:paraId="67696555" w14:textId="77777777" w:rsidTr="00D7475E">
        <w:tc>
          <w:tcPr>
            <w:tcW w:w="2726" w:type="dxa"/>
            <w:shd w:val="clear" w:color="auto" w:fill="D9D9D9" w:themeFill="background1" w:themeFillShade="D9"/>
          </w:tcPr>
          <w:p w14:paraId="28B92358" w14:textId="77777777" w:rsidR="00D7475E" w:rsidRPr="00D7475E" w:rsidRDefault="00D7475E"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Complaints</w:t>
            </w:r>
          </w:p>
          <w:p w14:paraId="618DB950" w14:textId="77777777" w:rsidR="00D7475E" w:rsidRPr="00D7475E" w:rsidRDefault="00D7475E" w:rsidP="00D7475E">
            <w:pPr>
              <w:spacing w:before="40" w:after="40"/>
              <w:rPr>
                <w:rFonts w:ascii="Arial" w:eastAsiaTheme="minorHAnsi" w:hAnsi="Arial" w:cs="Arial"/>
                <w:b/>
                <w:color w:val="auto"/>
                <w:sz w:val="20"/>
                <w:szCs w:val="20"/>
                <w:lang w:eastAsia="en-US"/>
              </w:rPr>
            </w:pPr>
          </w:p>
        </w:tc>
        <w:tc>
          <w:tcPr>
            <w:tcW w:w="6240" w:type="dxa"/>
            <w:shd w:val="clear" w:color="auto" w:fill="auto"/>
          </w:tcPr>
          <w:p w14:paraId="150B23CE" w14:textId="7FF467BC" w:rsidR="00D7475E" w:rsidRPr="00B820A4" w:rsidRDefault="00D7475E" w:rsidP="00D7475E">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If you have any concerns or complaints about how we are handling your data please or wish to exercise any of your rights do not hesitate to get in touch with [</w:t>
            </w:r>
            <w:r w:rsidR="00336071">
              <w:rPr>
                <w:rFonts w:ascii="Arial" w:eastAsiaTheme="minorHAnsi" w:hAnsi="Arial" w:cs="Arial"/>
                <w:color w:val="auto"/>
                <w:sz w:val="20"/>
                <w:szCs w:val="20"/>
                <w:lang w:eastAsia="en-US"/>
              </w:rPr>
              <w:t>Martin Figg, Hon Secretary,</w:t>
            </w:r>
            <w:r w:rsidRPr="00F57459">
              <w:rPr>
                <w:rFonts w:ascii="Arial" w:eastAsiaTheme="minorHAnsi" w:hAnsi="Arial" w:cs="Arial"/>
                <w:color w:val="auto"/>
                <w:sz w:val="20"/>
                <w:szCs w:val="20"/>
                <w:lang w:eastAsia="en-US"/>
              </w:rPr>
              <w:t xml:space="preserve"> at the Club. You can also contact the Information Commissioner’s Office (details can be found at www.ico.org.uk</w:t>
            </w:r>
            <w:proofErr w:type="gramStart"/>
            <w:r w:rsidRPr="00F57459">
              <w:rPr>
                <w:rFonts w:ascii="Arial" w:eastAsiaTheme="minorHAnsi" w:hAnsi="Arial" w:cs="Arial"/>
                <w:color w:val="auto"/>
                <w:sz w:val="20"/>
                <w:szCs w:val="20"/>
                <w:lang w:eastAsia="en-US"/>
              </w:rPr>
              <w:t>)</w:t>
            </w:r>
            <w:r w:rsidRPr="00F57459" w:rsidDel="00983E1A">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w:t>
            </w:r>
            <w:proofErr w:type="gramEnd"/>
          </w:p>
        </w:tc>
      </w:tr>
    </w:tbl>
    <w:p w14:paraId="5161635E" w14:textId="68B1536A" w:rsidR="009A7D96" w:rsidRDefault="009A7D96" w:rsidP="009A7D96"/>
    <w:p w14:paraId="75D9F181" w14:textId="4512E690" w:rsidR="00D7475E" w:rsidRDefault="00D7475E" w:rsidP="009A7D96"/>
    <w:p w14:paraId="202DDFCC" w14:textId="311C8579" w:rsidR="00791931" w:rsidRDefault="00336071">
      <w:bookmarkStart w:id="1" w:name="_GoBack"/>
      <w:bookmarkEnd w:id="1"/>
    </w:p>
    <w:sectPr w:rsidR="00791931" w:rsidSect="00336071">
      <w:pgSz w:w="11906" w:h="16838"/>
      <w:pgMar w:top="712" w:right="1111" w:bottom="431"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96"/>
    <w:rsid w:val="000917FD"/>
    <w:rsid w:val="000A4A4B"/>
    <w:rsid w:val="00336071"/>
    <w:rsid w:val="00393D91"/>
    <w:rsid w:val="004326C8"/>
    <w:rsid w:val="006E02D1"/>
    <w:rsid w:val="0091047D"/>
    <w:rsid w:val="009A7D96"/>
    <w:rsid w:val="00AD5482"/>
    <w:rsid w:val="00D7475E"/>
    <w:rsid w:val="00F5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BD4"/>
  <w15:chartTrackingRefBased/>
  <w15:docId w15:val="{4D327199-B9CF-47B6-BAB7-2B24566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9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A7D96"/>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9A7D96"/>
    <w:rPr>
      <w:sz w:val="16"/>
      <w:szCs w:val="16"/>
    </w:rPr>
  </w:style>
  <w:style w:type="paragraph" w:styleId="CommentText">
    <w:name w:val="annotation text"/>
    <w:basedOn w:val="Normal"/>
    <w:link w:val="CommentTextChar"/>
    <w:uiPriority w:val="99"/>
    <w:semiHidden/>
    <w:unhideWhenUsed/>
    <w:rsid w:val="009A7D96"/>
    <w:pPr>
      <w:spacing w:line="240" w:lineRule="auto"/>
    </w:pPr>
    <w:rPr>
      <w:sz w:val="20"/>
      <w:szCs w:val="20"/>
    </w:rPr>
  </w:style>
  <w:style w:type="character" w:customStyle="1" w:styleId="CommentTextChar">
    <w:name w:val="Comment Text Char"/>
    <w:basedOn w:val="DefaultParagraphFont"/>
    <w:link w:val="CommentText"/>
    <w:uiPriority w:val="99"/>
    <w:semiHidden/>
    <w:rsid w:val="009A7D9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A7D96"/>
    <w:rPr>
      <w:b/>
      <w:bCs/>
    </w:rPr>
  </w:style>
  <w:style w:type="character" w:customStyle="1" w:styleId="CommentSubjectChar">
    <w:name w:val="Comment Subject Char"/>
    <w:basedOn w:val="CommentTextChar"/>
    <w:link w:val="CommentSubject"/>
    <w:uiPriority w:val="99"/>
    <w:semiHidden/>
    <w:rsid w:val="009A7D9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9A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Calibri" w:hAnsi="Segoe UI" w:cs="Segoe UI"/>
      <w:color w:val="000000"/>
      <w:sz w:val="18"/>
      <w:szCs w:val="18"/>
      <w:lang w:eastAsia="en-GB"/>
    </w:rPr>
  </w:style>
  <w:style w:type="paragraph" w:styleId="ListParagraph">
    <w:name w:val="List Paragraph"/>
    <w:basedOn w:val="Normal"/>
    <w:uiPriority w:val="34"/>
    <w:qFormat/>
    <w:rsid w:val="000A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Martin Figg</cp:lastModifiedBy>
  <cp:revision>2</cp:revision>
  <dcterms:created xsi:type="dcterms:W3CDTF">2019-04-12T11:15:00Z</dcterms:created>
  <dcterms:modified xsi:type="dcterms:W3CDTF">2019-04-12T11:15:00Z</dcterms:modified>
</cp:coreProperties>
</file>